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2E093" w14:textId="7E75BEAA" w:rsidR="00F54B6C" w:rsidRPr="00737DE5" w:rsidRDefault="00F54B6C" w:rsidP="00F54B6C">
      <w:pPr>
        <w:tabs>
          <w:tab w:val="right" w:pos="10000"/>
        </w:tabs>
        <w:spacing w:after="0"/>
        <w:jc w:val="both"/>
        <w:rPr>
          <w:rStyle w:val="Emphasis"/>
          <w:b/>
          <w:i w:val="0"/>
          <w:sz w:val="24"/>
        </w:rPr>
      </w:pPr>
      <w:r w:rsidRPr="00737DE5">
        <w:rPr>
          <w:rStyle w:val="Emphasis"/>
          <w:b/>
          <w:i w:val="0"/>
          <w:sz w:val="24"/>
        </w:rPr>
        <w:t>3GPP TSG</w:t>
      </w:r>
      <w:r w:rsidRPr="00737DE5">
        <w:rPr>
          <w:rStyle w:val="Emphasis"/>
          <w:rFonts w:hint="eastAsia"/>
          <w:b/>
          <w:i w:val="0"/>
          <w:sz w:val="24"/>
        </w:rPr>
        <w:t xml:space="preserve"> </w:t>
      </w:r>
      <w:r w:rsidRPr="00737DE5">
        <w:rPr>
          <w:rStyle w:val="Emphasis"/>
          <w:b/>
          <w:i w:val="0"/>
          <w:sz w:val="24"/>
        </w:rPr>
        <w:t>RAN</w:t>
      </w:r>
      <w:r w:rsidRPr="00737DE5">
        <w:rPr>
          <w:rStyle w:val="Emphasis"/>
          <w:rFonts w:hint="eastAsia"/>
          <w:b/>
          <w:i w:val="0"/>
          <w:sz w:val="24"/>
        </w:rPr>
        <w:t xml:space="preserve"> W</w:t>
      </w:r>
      <w:r>
        <w:rPr>
          <w:rStyle w:val="Emphasis"/>
          <w:b/>
          <w:i w:val="0"/>
          <w:sz w:val="24"/>
        </w:rPr>
        <w:t xml:space="preserve">G1 #104b-e                                             </w:t>
      </w:r>
      <w:r w:rsidRPr="00F54B6C">
        <w:t xml:space="preserve"> </w:t>
      </w:r>
      <w:r w:rsidRPr="00F54B6C">
        <w:rPr>
          <w:rStyle w:val="Emphasis"/>
          <w:b/>
          <w:i w:val="0"/>
          <w:sz w:val="24"/>
        </w:rPr>
        <w:t>R1-2102692</w:t>
      </w:r>
    </w:p>
    <w:p w14:paraId="4DBE60C9" w14:textId="77777777" w:rsidR="00F54B6C" w:rsidRPr="00737DE5" w:rsidRDefault="00F54B6C" w:rsidP="00F54B6C">
      <w:pPr>
        <w:tabs>
          <w:tab w:val="right" w:pos="9630"/>
        </w:tabs>
        <w:spacing w:after="0"/>
        <w:jc w:val="both"/>
        <w:rPr>
          <w:rStyle w:val="Emphasis"/>
          <w:b/>
          <w:sz w:val="24"/>
        </w:rPr>
      </w:pPr>
      <w:r w:rsidRPr="000E4FA5">
        <w:rPr>
          <w:rStyle w:val="Emphasis"/>
          <w:rFonts w:eastAsia="PMingLiU"/>
          <w:b/>
          <w:i w:val="0"/>
          <w:sz w:val="24"/>
        </w:rPr>
        <w:t>e-Meeting, April 12th – 20th, 2021</w:t>
      </w:r>
    </w:p>
    <w:p w14:paraId="5A2B6F46" w14:textId="77777777" w:rsidR="003620A4" w:rsidRPr="002F29E4" w:rsidRDefault="003620A4" w:rsidP="003620A4">
      <w:pPr>
        <w:pStyle w:val="Header"/>
        <w:rPr>
          <w:rFonts w:ascii="Calibri" w:eastAsia="PMingLiU" w:hAnsi="Calibri"/>
          <w:sz w:val="24"/>
          <w:highlight w:val="yellow"/>
          <w:lang w:eastAsia="zh-TW"/>
        </w:rPr>
      </w:pPr>
    </w:p>
    <w:p w14:paraId="6352570E" w14:textId="17B3FD6C"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F54B6C">
        <w:rPr>
          <w:rFonts w:cs="Arial"/>
          <w:b/>
          <w:bCs/>
        </w:rPr>
        <w:t>8.8.1.3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284316CF" w:rsidR="00174EC2" w:rsidRDefault="0034111C" w:rsidP="007A4FCF">
      <w:pPr>
        <w:ind w:left="1985" w:hanging="1985"/>
        <w:rPr>
          <w:rFonts w:cs="Arial"/>
          <w:b/>
          <w:bCs/>
        </w:rPr>
      </w:pPr>
      <w:r w:rsidRPr="000C45FD">
        <w:rPr>
          <w:rFonts w:cs="Arial"/>
          <w:b/>
          <w:bCs/>
        </w:rPr>
        <w:t>Title:</w:t>
      </w:r>
      <w:r w:rsidRPr="000C45FD">
        <w:rPr>
          <w:rFonts w:cs="Arial"/>
          <w:b/>
          <w:bCs/>
        </w:rPr>
        <w:tab/>
      </w:r>
      <w:r w:rsidR="00F54B6C" w:rsidRPr="00F54B6C">
        <w:rPr>
          <w:rFonts w:cs="Arial"/>
          <w:b/>
          <w:bCs/>
        </w:rPr>
        <w:t>Discussion on joint channel estimation for PUSCH</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47EF9B6C" w14:textId="1FA3BFED" w:rsidR="00D13156" w:rsidRDefault="00A779AA"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bookmarkStart w:id="0" w:name="_GoBack"/>
      <w:bookmarkEnd w:id="0"/>
      <w:r w:rsidR="00D13156">
        <w:rPr>
          <w:rFonts w:asciiTheme="minorHAnsi" w:eastAsiaTheme="minorEastAsia" w:hAnsiTheme="minorHAnsi" w:cstheme="minorBidi"/>
          <w:color w:val="auto"/>
          <w:sz w:val="22"/>
          <w:szCs w:val="22"/>
        </w:rPr>
        <w:t xml:space="preserve">n LS [1] was sent to RAN4, triggering the discussion on </w:t>
      </w:r>
      <w:r w:rsidR="00D13156" w:rsidRPr="00D13156">
        <w:rPr>
          <w:rFonts w:asciiTheme="minorHAnsi" w:eastAsiaTheme="minorEastAsia" w:hAnsiTheme="minorHAnsi" w:cstheme="minorBidi"/>
          <w:color w:val="auto"/>
          <w:sz w:val="22"/>
          <w:szCs w:val="22"/>
        </w:rPr>
        <w:t>phase continuity and power consistency for UL repetition</w:t>
      </w:r>
      <w:r w:rsidR="00E15151">
        <w:rPr>
          <w:rFonts w:asciiTheme="minorHAnsi" w:eastAsiaTheme="minorEastAsia" w:hAnsiTheme="minorHAnsi" w:cstheme="minorBidi"/>
          <w:color w:val="auto"/>
          <w:sz w:val="22"/>
          <w:szCs w:val="22"/>
        </w:rPr>
        <w:t>. A repl</w:t>
      </w:r>
      <w:r w:rsidR="004667EC">
        <w:rPr>
          <w:rFonts w:asciiTheme="minorHAnsi" w:eastAsiaTheme="minorEastAsia" w:hAnsiTheme="minorHAnsi" w:cstheme="minorBidi"/>
          <w:color w:val="auto"/>
          <w:sz w:val="22"/>
          <w:szCs w:val="22"/>
        </w:rPr>
        <w:t>y LS [2] was sent back to RAN1 from RAN4</w:t>
      </w:r>
    </w:p>
    <w:p w14:paraId="47E0D554" w14:textId="77777777" w:rsidR="00D13156" w:rsidRDefault="00D13156" w:rsidP="00BD754F">
      <w:pPr>
        <w:pStyle w:val="Default"/>
        <w:jc w:val="both"/>
        <w:rPr>
          <w:rFonts w:asciiTheme="minorHAnsi" w:eastAsiaTheme="minorEastAsia" w:hAnsiTheme="minorHAnsi" w:cstheme="minorBidi"/>
          <w:color w:val="auto"/>
          <w:sz w:val="22"/>
          <w:szCs w:val="22"/>
        </w:rPr>
      </w:pPr>
    </w:p>
    <w:p w14:paraId="5CDF65CF" w14:textId="59328D8F" w:rsidR="008873E8" w:rsidRDefault="00D13156"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this paper, we p</w:t>
      </w:r>
      <w:r w:rsidR="00386737">
        <w:rPr>
          <w:rFonts w:asciiTheme="minorHAnsi" w:eastAsiaTheme="minorEastAsia" w:hAnsiTheme="minorHAnsi" w:cstheme="minorBidi"/>
          <w:color w:val="auto"/>
          <w:sz w:val="22"/>
          <w:szCs w:val="22"/>
        </w:rPr>
        <w:t>rovide</w:t>
      </w:r>
      <w:r w:rsidR="00E56B24">
        <w:rPr>
          <w:rFonts w:asciiTheme="minorHAnsi" w:eastAsiaTheme="minorEastAsia" w:hAnsiTheme="minorHAnsi" w:cstheme="minorBidi"/>
          <w:color w:val="auto"/>
          <w:sz w:val="22"/>
          <w:szCs w:val="22"/>
        </w:rPr>
        <w:t xml:space="preserve"> </w:t>
      </w:r>
      <w:r w:rsidR="00E15151">
        <w:rPr>
          <w:rFonts w:asciiTheme="minorHAnsi" w:eastAsiaTheme="minorEastAsia" w:hAnsiTheme="minorHAnsi" w:cstheme="minorBidi"/>
          <w:color w:val="auto"/>
          <w:sz w:val="22"/>
          <w:szCs w:val="22"/>
        </w:rPr>
        <w:t xml:space="preserve">our views on some </w:t>
      </w:r>
      <w:r w:rsidR="004667EC">
        <w:rPr>
          <w:rFonts w:asciiTheme="minorHAnsi" w:eastAsiaTheme="minorEastAsia" w:hAnsiTheme="minorHAnsi" w:cstheme="minorBidi"/>
          <w:color w:val="auto"/>
          <w:sz w:val="22"/>
          <w:szCs w:val="22"/>
        </w:rPr>
        <w:t>remaining open issues to enable the joint channel estimation.</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3BD8DC98" w14:textId="58F6609D" w:rsidR="00467C7A" w:rsidRPr="00CF0E59" w:rsidRDefault="00CF0E59" w:rsidP="000C7BB9">
      <w:pPr>
        <w:rPr>
          <w:b/>
          <w:u w:val="single"/>
          <w:lang w:eastAsia="x-none"/>
        </w:rPr>
      </w:pPr>
      <w:r w:rsidRPr="00CF0E59">
        <w:rPr>
          <w:b/>
          <w:u w:val="single"/>
          <w:lang w:eastAsia="zh-CN"/>
        </w:rPr>
        <w:t>Un-scheduled UL gap symbols</w:t>
      </w:r>
    </w:p>
    <w:p w14:paraId="1D8DD779" w14:textId="460BE769" w:rsidR="00CF0E59" w:rsidRDefault="00CF0E59" w:rsidP="00CF0E59">
      <w:pPr>
        <w:jc w:val="both"/>
        <w:rPr>
          <w:lang w:eastAsia="zh-CN"/>
        </w:rPr>
      </w:pPr>
      <w:r>
        <w:rPr>
          <w:lang w:eastAsia="x-none"/>
        </w:rPr>
        <w:t xml:space="preserve">In Rel-15, if there are X </w:t>
      </w:r>
      <w:r w:rsidRPr="00E15151">
        <w:rPr>
          <w:lang w:eastAsia="zh-CN"/>
        </w:rPr>
        <w:t xml:space="preserve">un-scheduled UL OFDM symbols in-between the PUSCH </w:t>
      </w:r>
      <w:r w:rsidR="00653404">
        <w:rPr>
          <w:lang w:eastAsia="zh-CN"/>
        </w:rPr>
        <w:t>or</w:t>
      </w:r>
      <w:r w:rsidRPr="00E15151">
        <w:rPr>
          <w:lang w:eastAsia="zh-CN"/>
        </w:rPr>
        <w:t xml:space="preserve"> PUCCH repetition</w:t>
      </w:r>
      <w:r w:rsidR="00653404">
        <w:rPr>
          <w:lang w:eastAsia="zh-CN"/>
        </w:rPr>
        <w:t>s</w:t>
      </w:r>
      <w:r>
        <w:rPr>
          <w:lang w:eastAsia="zh-CN"/>
        </w:rPr>
        <w:t xml:space="preserve">, the typical UE behavior is to switch off the PA. In this case, phase continuity is not guaranteed. </w:t>
      </w:r>
    </w:p>
    <w:p w14:paraId="17F90939" w14:textId="69836899" w:rsidR="00CF0E59" w:rsidRDefault="00CF0E59" w:rsidP="00CF0E59">
      <w:pPr>
        <w:jc w:val="both"/>
        <w:rPr>
          <w:lang w:eastAsia="zh-CN"/>
        </w:rPr>
      </w:pPr>
      <w:r>
        <w:rPr>
          <w:lang w:eastAsia="zh-CN"/>
        </w:rPr>
        <w:t xml:space="preserve">To maintain the phase continuity, UE may have to keep the PA (as well as some Tx RF circuits) running during those unscheduled symbols. Additional power consumption at UE side is a problem. In addition to the wasted UE power, the existing OFF power requirements cannot be met. In this case, our suggestion is to de-prioritize this scenario and allow only back-2-back UL repetition. </w:t>
      </w:r>
    </w:p>
    <w:p w14:paraId="642486AF" w14:textId="54538753" w:rsidR="00CF0E59" w:rsidRDefault="00CF0E59" w:rsidP="00CF0E59">
      <w:pPr>
        <w:pStyle w:val="Caption"/>
        <w:rPr>
          <w:lang w:eastAsia="zh-CN"/>
        </w:rPr>
      </w:pPr>
      <w:bookmarkStart w:id="1" w:name="_Ref68182872"/>
      <w:r>
        <w:t xml:space="preserve">Observation </w:t>
      </w:r>
      <w:r w:rsidR="0000109F">
        <w:rPr>
          <w:noProof/>
        </w:rPr>
        <w:fldChar w:fldCharType="begin"/>
      </w:r>
      <w:r w:rsidR="0000109F">
        <w:rPr>
          <w:noProof/>
        </w:rPr>
        <w:instrText xml:space="preserve"> SEQ Observation \* ARABIC </w:instrText>
      </w:r>
      <w:r w:rsidR="0000109F">
        <w:rPr>
          <w:noProof/>
        </w:rPr>
        <w:fldChar w:fldCharType="separate"/>
      </w:r>
      <w:r w:rsidR="00001116">
        <w:rPr>
          <w:noProof/>
        </w:rPr>
        <w:t>1</w:t>
      </w:r>
      <w:r w:rsidR="0000109F">
        <w:rPr>
          <w:noProof/>
        </w:rPr>
        <w:fldChar w:fldCharType="end"/>
      </w:r>
      <w:r>
        <w:t>. In order to maintain phase continuity during</w:t>
      </w:r>
      <w:r w:rsidRPr="00CF0E59">
        <w:rPr>
          <w:lang w:eastAsia="zh-CN"/>
        </w:rPr>
        <w:t xml:space="preserve"> </w:t>
      </w:r>
      <w:r>
        <w:rPr>
          <w:lang w:eastAsia="zh-CN"/>
        </w:rPr>
        <w:t>those unscheduled symbols between UL repetition, UE power consumption would get higher and the OFF power requirement cannot be met.</w:t>
      </w:r>
      <w:bookmarkEnd w:id="1"/>
    </w:p>
    <w:p w14:paraId="5AFA6DCF" w14:textId="3A91CF5D" w:rsidR="00CF0E59" w:rsidRPr="00CF0E59" w:rsidRDefault="00CF0E59" w:rsidP="00CF0E59">
      <w:pPr>
        <w:pStyle w:val="Caption"/>
        <w:rPr>
          <w:lang w:eastAsia="zh-CN"/>
        </w:rPr>
      </w:pPr>
      <w:bookmarkStart w:id="2" w:name="_Ref68182879"/>
      <w:r>
        <w:t xml:space="preserve">Proposal </w:t>
      </w:r>
      <w:r w:rsidR="0000109F">
        <w:rPr>
          <w:noProof/>
        </w:rPr>
        <w:fldChar w:fldCharType="begin"/>
      </w:r>
      <w:r w:rsidR="0000109F">
        <w:rPr>
          <w:noProof/>
        </w:rPr>
        <w:instrText xml:space="preserve"> SEQ Proposal \* ARABIC </w:instrText>
      </w:r>
      <w:r w:rsidR="0000109F">
        <w:rPr>
          <w:noProof/>
        </w:rPr>
        <w:fldChar w:fldCharType="separate"/>
      </w:r>
      <w:r w:rsidR="00001116">
        <w:rPr>
          <w:noProof/>
        </w:rPr>
        <w:t>1</w:t>
      </w:r>
      <w:r w:rsidR="0000109F">
        <w:rPr>
          <w:noProof/>
        </w:rPr>
        <w:fldChar w:fldCharType="end"/>
      </w:r>
      <w:r>
        <w:t xml:space="preserve">: </w:t>
      </w:r>
      <w:r w:rsidR="004667EC">
        <w:t>D</w:t>
      </w:r>
      <w:r>
        <w:t>eprioritize the non-back-2-back UL repetition scenario.</w:t>
      </w:r>
      <w:bookmarkEnd w:id="2"/>
    </w:p>
    <w:p w14:paraId="47E37FA9" w14:textId="77777777" w:rsidR="00CF0E59" w:rsidRDefault="00CF0E59" w:rsidP="000C7BB9">
      <w:pPr>
        <w:rPr>
          <w:lang w:eastAsia="x-none"/>
        </w:rPr>
      </w:pPr>
    </w:p>
    <w:p w14:paraId="6EE5810E" w14:textId="330B2D58" w:rsidR="00653404" w:rsidRPr="00CF0E59" w:rsidRDefault="00653404" w:rsidP="00653404">
      <w:pPr>
        <w:rPr>
          <w:b/>
          <w:u w:val="single"/>
          <w:lang w:eastAsia="x-none"/>
        </w:rPr>
      </w:pPr>
      <w:r>
        <w:rPr>
          <w:b/>
          <w:u w:val="single"/>
          <w:lang w:eastAsia="zh-CN"/>
        </w:rPr>
        <w:t>O</w:t>
      </w:r>
      <w:r w:rsidRPr="00653404">
        <w:rPr>
          <w:b/>
          <w:u w:val="single"/>
          <w:lang w:eastAsia="zh-CN"/>
        </w:rPr>
        <w:t>ther physical signals/channels in-between repetitions</w:t>
      </w:r>
    </w:p>
    <w:p w14:paraId="4C297E77" w14:textId="036D9EEA" w:rsidR="00653404" w:rsidRDefault="000D5A30" w:rsidP="000D5A30">
      <w:pPr>
        <w:jc w:val="both"/>
        <w:rPr>
          <w:lang w:eastAsia="x-none"/>
        </w:rPr>
      </w:pPr>
      <w:r>
        <w:rPr>
          <w:lang w:eastAsia="x-none"/>
        </w:rPr>
        <w:t>Another scenario listed in the LS</w:t>
      </w:r>
      <w:r w:rsidR="00653404">
        <w:rPr>
          <w:lang w:eastAsia="x-none"/>
        </w:rPr>
        <w:t xml:space="preserve"> [2] is to transmit SRS between the </w:t>
      </w:r>
      <w:r w:rsidR="00653404" w:rsidRPr="00E15151">
        <w:rPr>
          <w:lang w:eastAsia="zh-CN"/>
        </w:rPr>
        <w:t xml:space="preserve">PUSCH </w:t>
      </w:r>
      <w:r w:rsidR="00653404">
        <w:rPr>
          <w:lang w:eastAsia="zh-CN"/>
        </w:rPr>
        <w:t>or</w:t>
      </w:r>
      <w:r w:rsidR="00653404" w:rsidRPr="00E15151">
        <w:rPr>
          <w:lang w:eastAsia="zh-CN"/>
        </w:rPr>
        <w:t xml:space="preserve"> PUCCH repetition</w:t>
      </w:r>
      <w:r w:rsidR="00653404">
        <w:rPr>
          <w:lang w:eastAsia="zh-CN"/>
        </w:rPr>
        <w:t xml:space="preserve">s. In our understanding, SRS could be </w:t>
      </w:r>
      <w:r>
        <w:rPr>
          <w:lang w:eastAsia="zh-CN"/>
        </w:rPr>
        <w:t xml:space="preserve">transmitted with different settings to PUSCH or PUCCH. For examples, the antenna port, occupied PRBs and UL power can be different. To us, it is an extreme corner case to see all these settings are exactly the same between SRS and PUSCH/PUCCH. To make the spec simple, we suggest to also preclude this scenario in the further study on phase continuity and power consistency. </w:t>
      </w:r>
    </w:p>
    <w:p w14:paraId="4ED74D28" w14:textId="2B729335" w:rsidR="00653404" w:rsidRDefault="000D5A30" w:rsidP="000D5A30">
      <w:pPr>
        <w:pStyle w:val="Caption"/>
        <w:rPr>
          <w:lang w:eastAsia="zh-CN"/>
        </w:rPr>
      </w:pPr>
      <w:bookmarkStart w:id="3" w:name="_Ref68182873"/>
      <w:r>
        <w:t xml:space="preserve">Observation </w:t>
      </w:r>
      <w:r w:rsidR="0000109F">
        <w:rPr>
          <w:noProof/>
        </w:rPr>
        <w:fldChar w:fldCharType="begin"/>
      </w:r>
      <w:r w:rsidR="0000109F">
        <w:rPr>
          <w:noProof/>
        </w:rPr>
        <w:instrText xml:space="preserve"> SEQ Observation \* ARABIC </w:instrText>
      </w:r>
      <w:r w:rsidR="0000109F">
        <w:rPr>
          <w:noProof/>
        </w:rPr>
        <w:fldChar w:fldCharType="separate"/>
      </w:r>
      <w:r w:rsidR="00001116">
        <w:rPr>
          <w:noProof/>
        </w:rPr>
        <w:t>2</w:t>
      </w:r>
      <w:r w:rsidR="0000109F">
        <w:rPr>
          <w:noProof/>
        </w:rPr>
        <w:fldChar w:fldCharType="end"/>
      </w:r>
      <w:r>
        <w:t xml:space="preserve">: SRS typically has very different settings on antenna port, occupied PRBs and UL power to PUCCH and PUSCH. It is an </w:t>
      </w:r>
      <w:r>
        <w:rPr>
          <w:lang w:eastAsia="zh-CN"/>
        </w:rPr>
        <w:t>extreme corner case to see all these settings are exactly the same</w:t>
      </w:r>
      <w:r w:rsidRPr="000D5A30">
        <w:rPr>
          <w:lang w:eastAsia="zh-CN"/>
        </w:rPr>
        <w:t xml:space="preserve"> </w:t>
      </w:r>
      <w:r>
        <w:rPr>
          <w:lang w:eastAsia="zh-CN"/>
        </w:rPr>
        <w:t>between SRS and PUSCH/PUCCH.</w:t>
      </w:r>
      <w:bookmarkEnd w:id="3"/>
    </w:p>
    <w:p w14:paraId="7A29AA2E" w14:textId="40079D19" w:rsidR="000D5A30" w:rsidRPr="000D5A30" w:rsidRDefault="000D5A30" w:rsidP="000D5A30">
      <w:pPr>
        <w:pStyle w:val="Caption"/>
        <w:rPr>
          <w:lang w:eastAsia="zh-CN"/>
        </w:rPr>
      </w:pPr>
      <w:bookmarkStart w:id="4" w:name="_Ref68182881"/>
      <w:r>
        <w:t xml:space="preserve">Proposal </w:t>
      </w:r>
      <w:r w:rsidR="0000109F">
        <w:rPr>
          <w:noProof/>
        </w:rPr>
        <w:fldChar w:fldCharType="begin"/>
      </w:r>
      <w:r w:rsidR="0000109F">
        <w:rPr>
          <w:noProof/>
        </w:rPr>
        <w:instrText xml:space="preserve"> SEQ Proposal \* ARABIC </w:instrText>
      </w:r>
      <w:r w:rsidR="0000109F">
        <w:rPr>
          <w:noProof/>
        </w:rPr>
        <w:fldChar w:fldCharType="separate"/>
      </w:r>
      <w:r w:rsidR="00001116">
        <w:rPr>
          <w:noProof/>
        </w:rPr>
        <w:t>2</w:t>
      </w:r>
      <w:r w:rsidR="0000109F">
        <w:rPr>
          <w:noProof/>
        </w:rPr>
        <w:fldChar w:fldCharType="end"/>
      </w:r>
      <w:r>
        <w:t xml:space="preserve">: </w:t>
      </w:r>
      <w:r w:rsidR="004667EC">
        <w:t xml:space="preserve">No support of </w:t>
      </w:r>
      <w:r>
        <w:t xml:space="preserve">the scenario of </w:t>
      </w:r>
      <w:r w:rsidRPr="000D5A30">
        <w:t>other physical signals/channels in-between PUCCH or PUSCH repetitions</w:t>
      </w:r>
      <w:r>
        <w:t xml:space="preserve"> </w:t>
      </w:r>
      <w:r w:rsidR="004667EC">
        <w:t xml:space="preserve">for </w:t>
      </w:r>
      <w:r>
        <w:rPr>
          <w:lang w:eastAsia="zh-CN"/>
        </w:rPr>
        <w:t>phase continuity and power consistency.</w:t>
      </w:r>
      <w:bookmarkEnd w:id="4"/>
    </w:p>
    <w:p w14:paraId="6F5724A5" w14:textId="77777777" w:rsidR="004667EC" w:rsidRDefault="004667EC" w:rsidP="000C7BB9">
      <w:pPr>
        <w:rPr>
          <w:lang w:val="x-none" w:eastAsia="x-none"/>
        </w:rPr>
      </w:pPr>
    </w:p>
    <w:p w14:paraId="7D25BCC2" w14:textId="77777777" w:rsidR="004667EC" w:rsidRDefault="004667EC" w:rsidP="000C7BB9">
      <w:pPr>
        <w:rPr>
          <w:lang w:val="x-none" w:eastAsia="x-none"/>
        </w:rPr>
      </w:pPr>
    </w:p>
    <w:p w14:paraId="2BC75131" w14:textId="77777777" w:rsidR="004667EC" w:rsidRDefault="004667EC" w:rsidP="000C7BB9">
      <w:pPr>
        <w:rPr>
          <w:lang w:val="x-none" w:eastAsia="x-none"/>
        </w:rPr>
      </w:pPr>
    </w:p>
    <w:p w14:paraId="46FA0099" w14:textId="27005717" w:rsidR="000D5A30" w:rsidRPr="000D5A30" w:rsidRDefault="000D5A30" w:rsidP="000C7BB9">
      <w:pPr>
        <w:rPr>
          <w:b/>
          <w:u w:val="single"/>
          <w:lang w:val="x-none" w:eastAsia="x-none"/>
        </w:rPr>
      </w:pPr>
      <w:r w:rsidRPr="000D5A30">
        <w:rPr>
          <w:b/>
          <w:u w:val="single"/>
          <w:lang w:val="x-none" w:eastAsia="x-none"/>
        </w:rPr>
        <w:lastRenderedPageBreak/>
        <w:t>Carrier aggregation</w:t>
      </w:r>
    </w:p>
    <w:p w14:paraId="47807B20" w14:textId="73229070" w:rsidR="000D5A30" w:rsidRDefault="000D5A30" w:rsidP="000D5A30">
      <w:pPr>
        <w:jc w:val="both"/>
        <w:rPr>
          <w:lang w:val="x-none" w:eastAsia="x-none"/>
        </w:rPr>
      </w:pPr>
      <w:r>
        <w:rPr>
          <w:lang w:val="x-none" w:eastAsia="x-none"/>
        </w:rPr>
        <w:t xml:space="preserve">In our view, when UE is very far apart from the BS. The UL signal power should be concentrated in one single CC, rather than distributed into multiple CCs. Otherwise, the UL coverage of each CC is reduced, and eventually UE is probably only wasting Tx power. </w:t>
      </w:r>
      <w:r w:rsidR="003345AB">
        <w:rPr>
          <w:lang w:val="x-none" w:eastAsia="x-none"/>
        </w:rPr>
        <w:t xml:space="preserve">On the other hand, in order to keep the same power level on a target CC, there are also some limitation on other CCs, e.g., </w:t>
      </w:r>
      <w:r w:rsidR="003345AB">
        <w:rPr>
          <w:rFonts w:hAnsi="宋体"/>
          <w:lang w:eastAsia="zh-CN"/>
        </w:rPr>
        <w:t>target</w:t>
      </w:r>
      <w:r w:rsidR="003345AB">
        <w:rPr>
          <w:rFonts w:hAnsi="宋体" w:hint="eastAsia"/>
          <w:lang w:eastAsia="zh-CN"/>
        </w:rPr>
        <w:t xml:space="preserve"> CC is not impacted by other concurrent CC(s) that are configured for inter-band CA with dynamic power sharing and no change in any configured CCs that are part of configured intra-band </w:t>
      </w:r>
      <w:r w:rsidR="003345AB">
        <w:rPr>
          <w:rFonts w:hAnsi="宋体"/>
          <w:lang w:eastAsia="zh-CN"/>
        </w:rPr>
        <w:t>UL</w:t>
      </w:r>
      <w:r w:rsidR="003345AB">
        <w:rPr>
          <w:rFonts w:hAnsi="宋体" w:hint="eastAsia"/>
          <w:lang w:eastAsia="zh-CN"/>
        </w:rPr>
        <w:t xml:space="preserve"> CA</w:t>
      </w:r>
      <w:r w:rsidR="003345AB">
        <w:rPr>
          <w:rFonts w:hAnsi="宋体"/>
          <w:lang w:eastAsia="zh-CN"/>
        </w:rPr>
        <w:t xml:space="preserve">. The scenario seems limited. Therefore, </w:t>
      </w:r>
      <w:r w:rsidR="004667EC">
        <w:rPr>
          <w:rFonts w:hAnsi="宋体"/>
          <w:lang w:eastAsia="zh-CN"/>
        </w:rPr>
        <w:t xml:space="preserve">whether/how to support </w:t>
      </w:r>
      <w:r w:rsidR="003345AB" w:rsidRPr="003345AB">
        <w:rPr>
          <w:rFonts w:hAnsi="宋体"/>
          <w:lang w:eastAsia="zh-CN"/>
        </w:rPr>
        <w:t>phase continuity and power consistency for UL repetition</w:t>
      </w:r>
      <w:r w:rsidR="003345AB">
        <w:rPr>
          <w:rFonts w:hAnsi="宋体"/>
          <w:lang w:eastAsia="zh-CN"/>
        </w:rPr>
        <w:t xml:space="preserve"> under CA scenario</w:t>
      </w:r>
      <w:r w:rsidR="004667EC">
        <w:rPr>
          <w:rFonts w:hAnsi="宋体"/>
          <w:lang w:eastAsia="zh-CN"/>
        </w:rPr>
        <w:t xml:space="preserve"> should be clarified with RAN4 feedback</w:t>
      </w:r>
      <w:r w:rsidR="003345AB">
        <w:rPr>
          <w:rFonts w:hAnsi="宋体"/>
          <w:lang w:eastAsia="zh-CN"/>
        </w:rPr>
        <w:t>.</w:t>
      </w:r>
      <w:r w:rsidR="003345AB">
        <w:rPr>
          <w:rFonts w:hAnsi="宋体" w:hint="eastAsia"/>
          <w:lang w:eastAsia="zh-CN"/>
        </w:rPr>
        <w:t xml:space="preserve"> </w:t>
      </w:r>
    </w:p>
    <w:p w14:paraId="40ED00FA" w14:textId="44531349" w:rsidR="003345AB" w:rsidRDefault="003345AB" w:rsidP="003345AB">
      <w:pPr>
        <w:pStyle w:val="Caption"/>
        <w:rPr>
          <w:rFonts w:cs="Arial"/>
          <w:bCs/>
        </w:rPr>
      </w:pPr>
      <w:bookmarkStart w:id="5" w:name="_Ref68182875"/>
      <w:r>
        <w:t xml:space="preserve">Observation </w:t>
      </w:r>
      <w:r w:rsidR="0000109F">
        <w:rPr>
          <w:noProof/>
        </w:rPr>
        <w:fldChar w:fldCharType="begin"/>
      </w:r>
      <w:r w:rsidR="0000109F">
        <w:rPr>
          <w:noProof/>
        </w:rPr>
        <w:instrText xml:space="preserve"> SEQ Observation \* ARABIC </w:instrText>
      </w:r>
      <w:r w:rsidR="0000109F">
        <w:rPr>
          <w:noProof/>
        </w:rPr>
        <w:fldChar w:fldCharType="separate"/>
      </w:r>
      <w:r w:rsidR="00001116">
        <w:rPr>
          <w:noProof/>
        </w:rPr>
        <w:t>3</w:t>
      </w:r>
      <w:r w:rsidR="0000109F">
        <w:rPr>
          <w:noProof/>
        </w:rPr>
        <w:fldChar w:fldCharType="end"/>
      </w:r>
      <w:r>
        <w:t xml:space="preserve">: The use case to remain </w:t>
      </w:r>
      <w:r w:rsidRPr="005324D4">
        <w:rPr>
          <w:rFonts w:cs="Arial"/>
          <w:bCs/>
        </w:rPr>
        <w:t>phase continuity and power consistency for UL repetition</w:t>
      </w:r>
      <w:r>
        <w:rPr>
          <w:rFonts w:cs="Arial"/>
          <w:bCs/>
        </w:rPr>
        <w:t xml:space="preserve"> is not clear under CA scenario.</w:t>
      </w:r>
      <w:bookmarkEnd w:id="5"/>
    </w:p>
    <w:p w14:paraId="0722AFA8" w14:textId="0DE72DD2" w:rsidR="003345AB" w:rsidRPr="003345AB" w:rsidRDefault="003345AB" w:rsidP="003345AB">
      <w:pPr>
        <w:pStyle w:val="Caption"/>
        <w:jc w:val="both"/>
      </w:pPr>
      <w:bookmarkStart w:id="6" w:name="_Ref68182882"/>
      <w:r>
        <w:t xml:space="preserve">Proposal </w:t>
      </w:r>
      <w:r w:rsidR="0000109F">
        <w:rPr>
          <w:noProof/>
        </w:rPr>
        <w:fldChar w:fldCharType="begin"/>
      </w:r>
      <w:r w:rsidR="0000109F">
        <w:rPr>
          <w:noProof/>
        </w:rPr>
        <w:instrText xml:space="preserve"> SEQ Proposal \* ARABIC </w:instrText>
      </w:r>
      <w:r w:rsidR="0000109F">
        <w:rPr>
          <w:noProof/>
        </w:rPr>
        <w:fldChar w:fldCharType="separate"/>
      </w:r>
      <w:r w:rsidR="00001116">
        <w:rPr>
          <w:noProof/>
        </w:rPr>
        <w:t>3</w:t>
      </w:r>
      <w:r w:rsidR="0000109F">
        <w:rPr>
          <w:noProof/>
        </w:rPr>
        <w:fldChar w:fldCharType="end"/>
      </w:r>
      <w:r>
        <w:t xml:space="preserve">: </w:t>
      </w:r>
      <w:r w:rsidR="004667EC">
        <w:t>W</w:t>
      </w:r>
      <w:r w:rsidR="004667EC" w:rsidRPr="004667EC">
        <w:t>hether/how to support phase continuity and power consistency for UL repetition under CA scenario should be clarified with RAN4 feedback.</w:t>
      </w:r>
      <w:bookmarkEnd w:id="6"/>
      <w:r>
        <w:t xml:space="preserve">  </w:t>
      </w:r>
    </w:p>
    <w:p w14:paraId="73F296C3" w14:textId="77777777" w:rsidR="000D5A30" w:rsidRDefault="000D5A30" w:rsidP="000C7BB9">
      <w:pPr>
        <w:rPr>
          <w:lang w:val="x-none" w:eastAsia="x-none"/>
        </w:rPr>
      </w:pPr>
    </w:p>
    <w:p w14:paraId="5319C660" w14:textId="00AFD106" w:rsidR="000D5A30" w:rsidRPr="000D5A30" w:rsidRDefault="000D5A30" w:rsidP="000C7BB9">
      <w:pPr>
        <w:rPr>
          <w:b/>
          <w:u w:val="single"/>
          <w:lang w:val="x-none" w:eastAsia="x-none"/>
        </w:rPr>
      </w:pPr>
      <w:r w:rsidRPr="000D5A30">
        <w:rPr>
          <w:b/>
          <w:u w:val="single"/>
          <w:lang w:val="x-none" w:eastAsia="x-none"/>
        </w:rPr>
        <w:t>Dual connectivity</w:t>
      </w:r>
    </w:p>
    <w:p w14:paraId="1EDC337C" w14:textId="7E4A164F" w:rsidR="000D5A30" w:rsidRDefault="00200434" w:rsidP="000C7BB9">
      <w:pPr>
        <w:rPr>
          <w:lang w:val="x-none" w:eastAsia="x-none"/>
        </w:rPr>
      </w:pPr>
      <w:r>
        <w:rPr>
          <w:lang w:val="x-none" w:eastAsia="x-none"/>
        </w:rPr>
        <w:t xml:space="preserve">The problem in DC is very similar to CA. </w:t>
      </w:r>
      <w:r w:rsidR="00001116">
        <w:rPr>
          <w:lang w:val="x-none" w:eastAsia="x-none"/>
        </w:rPr>
        <w:t>Note that t</w:t>
      </w:r>
      <w:r>
        <w:rPr>
          <w:lang w:val="x-none" w:eastAsia="x-none"/>
        </w:rPr>
        <w:t xml:space="preserve">he scheduling and power control in EUTRAN side are completely independent to those in NR side. </w:t>
      </w:r>
      <w:r w:rsidR="00001116">
        <w:rPr>
          <w:lang w:val="x-none" w:eastAsia="x-none"/>
        </w:rPr>
        <w:t xml:space="preserve">Therefore, to maintain the power level on the target CC seems even more challenging than CA.  </w:t>
      </w:r>
    </w:p>
    <w:p w14:paraId="15FA7E50" w14:textId="1AA61DE1" w:rsidR="00001116" w:rsidRPr="003345AB" w:rsidRDefault="00001116" w:rsidP="00001116">
      <w:pPr>
        <w:pStyle w:val="Caption"/>
        <w:jc w:val="both"/>
      </w:pPr>
      <w:bookmarkStart w:id="7" w:name="_Ref68182885"/>
      <w:r>
        <w:t xml:space="preserve">Proposal </w:t>
      </w:r>
      <w:r>
        <w:fldChar w:fldCharType="begin"/>
      </w:r>
      <w:r>
        <w:instrText xml:space="preserve"> SEQ Proposal \* ARABIC </w:instrText>
      </w:r>
      <w:r>
        <w:fldChar w:fldCharType="separate"/>
      </w:r>
      <w:r>
        <w:rPr>
          <w:noProof/>
        </w:rPr>
        <w:t>4</w:t>
      </w:r>
      <w:r>
        <w:fldChar w:fldCharType="end"/>
      </w:r>
      <w:r>
        <w:t xml:space="preserve">: </w:t>
      </w:r>
      <w:r w:rsidR="004667EC">
        <w:t xml:space="preserve">Whether/how to support </w:t>
      </w:r>
      <w:r w:rsidRPr="003345AB">
        <w:rPr>
          <w:rFonts w:hAnsi="宋体"/>
          <w:lang w:eastAsia="zh-CN"/>
        </w:rPr>
        <w:t>phase continuity and power consistency for UL repetition</w:t>
      </w:r>
      <w:r>
        <w:rPr>
          <w:rFonts w:hAnsi="宋体"/>
          <w:lang w:eastAsia="zh-CN"/>
        </w:rPr>
        <w:t xml:space="preserve"> under DC scenario</w:t>
      </w:r>
      <w:bookmarkEnd w:id="7"/>
      <w:r w:rsidR="004667EC">
        <w:rPr>
          <w:rFonts w:hAnsi="宋体"/>
          <w:lang w:eastAsia="zh-CN"/>
        </w:rPr>
        <w:t xml:space="preserve"> should be clarified with RAN4 feedback.</w:t>
      </w:r>
    </w:p>
    <w:p w14:paraId="2E5D28FB" w14:textId="77777777" w:rsidR="000D5A30" w:rsidRPr="000D5A30" w:rsidRDefault="000D5A30" w:rsidP="000C7BB9">
      <w:pPr>
        <w:rPr>
          <w:lang w:val="x-none"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14DFEE32" w14:textId="10098A8C" w:rsidR="0094768B" w:rsidRDefault="006F7557" w:rsidP="00D13156">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D13156">
        <w:t xml:space="preserve">we discussed the issue of </w:t>
      </w:r>
      <w:r w:rsidR="00D13156" w:rsidRPr="00D13156">
        <w:t>phase continuity and power consistency for UL repetition</w:t>
      </w:r>
      <w:r w:rsidR="00D13156">
        <w:t>.</w:t>
      </w:r>
      <w:r w:rsidR="00D13156" w:rsidRPr="00D13156">
        <w:t xml:space="preserve"> </w:t>
      </w:r>
      <w:r w:rsidR="00CB0B1A">
        <w:t xml:space="preserve">We have the following </w:t>
      </w:r>
      <w:r w:rsidR="00001116">
        <w:t xml:space="preserve">observations and </w:t>
      </w:r>
      <w:r w:rsidR="00CB0B1A">
        <w:t>proposals.</w:t>
      </w:r>
      <w:r w:rsidR="00F304AC">
        <w:rPr>
          <w:b/>
          <w:sz w:val="20"/>
          <w:szCs w:val="20"/>
          <w:lang w:eastAsia="x-none"/>
        </w:rPr>
        <w:t xml:space="preserve"> </w:t>
      </w:r>
    </w:p>
    <w:p w14:paraId="675CC38D" w14:textId="79BB923C" w:rsidR="00001116" w:rsidRPr="00001116" w:rsidRDefault="00001116" w:rsidP="00D13156">
      <w:pPr>
        <w:adjustRightInd w:val="0"/>
        <w:snapToGrid w:val="0"/>
        <w:spacing w:before="180" w:after="120"/>
        <w:jc w:val="both"/>
        <w:rPr>
          <w:rFonts w:hAnsi="宋体"/>
          <w:b/>
          <w:sz w:val="20"/>
          <w:szCs w:val="20"/>
          <w:lang w:val="x-none" w:eastAsia="zh-CN"/>
        </w:rPr>
      </w:pPr>
      <w:r w:rsidRPr="00001116">
        <w:rPr>
          <w:rFonts w:hAnsi="宋体"/>
          <w:b/>
          <w:sz w:val="20"/>
          <w:szCs w:val="20"/>
          <w:lang w:val="x-none" w:eastAsia="zh-CN"/>
        </w:rPr>
        <w:fldChar w:fldCharType="begin"/>
      </w:r>
      <w:r w:rsidRPr="00001116">
        <w:rPr>
          <w:rFonts w:hAnsi="宋体"/>
          <w:b/>
          <w:sz w:val="20"/>
          <w:szCs w:val="20"/>
          <w:lang w:val="x-none" w:eastAsia="zh-CN"/>
        </w:rPr>
        <w:instrText xml:space="preserve"> REF _Ref68182872 \h </w:instrText>
      </w:r>
      <w:r>
        <w:rPr>
          <w:rFonts w:hAnsi="宋体"/>
          <w:b/>
          <w:sz w:val="20"/>
          <w:szCs w:val="20"/>
          <w:lang w:val="x-none" w:eastAsia="zh-CN"/>
        </w:rPr>
        <w:instrText xml:space="preserve"> \* MERGEFORMAT </w:instrText>
      </w:r>
      <w:r w:rsidRPr="00001116">
        <w:rPr>
          <w:rFonts w:hAnsi="宋体"/>
          <w:b/>
          <w:sz w:val="20"/>
          <w:szCs w:val="20"/>
          <w:lang w:val="x-none" w:eastAsia="zh-CN"/>
        </w:rPr>
      </w:r>
      <w:r w:rsidRPr="00001116">
        <w:rPr>
          <w:rFonts w:hAnsi="宋体"/>
          <w:b/>
          <w:sz w:val="20"/>
          <w:szCs w:val="20"/>
          <w:lang w:val="x-none" w:eastAsia="zh-CN"/>
        </w:rPr>
        <w:fldChar w:fldCharType="separate"/>
      </w:r>
      <w:r w:rsidR="004667EC" w:rsidRPr="004667EC">
        <w:rPr>
          <w:rFonts w:hAnsi="宋体"/>
          <w:b/>
          <w:sz w:val="20"/>
          <w:szCs w:val="20"/>
          <w:lang w:val="x-none" w:eastAsia="zh-CN"/>
        </w:rPr>
        <w:t>Observation 1. In order to maintain phase continuity during those unscheduled symbols between UL repetition, UE power consumption would get higher and the OFF power requirement cannot be met.</w:t>
      </w:r>
      <w:r w:rsidRPr="00001116">
        <w:rPr>
          <w:rFonts w:hAnsi="宋体"/>
          <w:b/>
          <w:sz w:val="20"/>
          <w:szCs w:val="20"/>
          <w:lang w:val="x-none" w:eastAsia="zh-CN"/>
        </w:rPr>
        <w:fldChar w:fldCharType="end"/>
      </w:r>
    </w:p>
    <w:p w14:paraId="2FFF1E12" w14:textId="2E3E8417" w:rsidR="00001116" w:rsidRPr="00001116" w:rsidRDefault="00001116" w:rsidP="00D13156">
      <w:pPr>
        <w:adjustRightInd w:val="0"/>
        <w:snapToGrid w:val="0"/>
        <w:spacing w:before="180" w:after="120"/>
        <w:jc w:val="both"/>
        <w:rPr>
          <w:rFonts w:hAnsi="宋体"/>
          <w:b/>
          <w:sz w:val="20"/>
          <w:szCs w:val="20"/>
          <w:lang w:val="x-none" w:eastAsia="zh-CN"/>
        </w:rPr>
      </w:pPr>
      <w:r w:rsidRPr="00001116">
        <w:rPr>
          <w:rFonts w:hAnsi="宋体"/>
          <w:b/>
          <w:sz w:val="20"/>
          <w:szCs w:val="20"/>
          <w:lang w:val="x-none" w:eastAsia="zh-CN"/>
        </w:rPr>
        <w:fldChar w:fldCharType="begin"/>
      </w:r>
      <w:r w:rsidRPr="00001116">
        <w:rPr>
          <w:rFonts w:hAnsi="宋体"/>
          <w:b/>
          <w:sz w:val="20"/>
          <w:szCs w:val="20"/>
          <w:lang w:val="x-none" w:eastAsia="zh-CN"/>
        </w:rPr>
        <w:instrText xml:space="preserve"> REF _Ref68182879 \h </w:instrText>
      </w:r>
      <w:r>
        <w:rPr>
          <w:rFonts w:hAnsi="宋体"/>
          <w:b/>
          <w:sz w:val="20"/>
          <w:szCs w:val="20"/>
          <w:lang w:val="x-none" w:eastAsia="zh-CN"/>
        </w:rPr>
        <w:instrText xml:space="preserve"> \* MERGEFORMAT </w:instrText>
      </w:r>
      <w:r w:rsidRPr="00001116">
        <w:rPr>
          <w:rFonts w:hAnsi="宋体"/>
          <w:b/>
          <w:sz w:val="20"/>
          <w:szCs w:val="20"/>
          <w:lang w:val="x-none" w:eastAsia="zh-CN"/>
        </w:rPr>
      </w:r>
      <w:r w:rsidRPr="00001116">
        <w:rPr>
          <w:rFonts w:hAnsi="宋体"/>
          <w:b/>
          <w:sz w:val="20"/>
          <w:szCs w:val="20"/>
          <w:lang w:val="x-none" w:eastAsia="zh-CN"/>
        </w:rPr>
        <w:fldChar w:fldCharType="separate"/>
      </w:r>
      <w:r w:rsidR="004667EC" w:rsidRPr="004667EC">
        <w:rPr>
          <w:rFonts w:hAnsi="宋体"/>
          <w:b/>
          <w:sz w:val="20"/>
          <w:szCs w:val="20"/>
          <w:lang w:val="x-none" w:eastAsia="zh-CN"/>
        </w:rPr>
        <w:t>Proposal 1: Deprioritize the non-back-2-back UL repetition scenario.</w:t>
      </w:r>
      <w:r w:rsidRPr="00001116">
        <w:rPr>
          <w:rFonts w:hAnsi="宋体"/>
          <w:b/>
          <w:sz w:val="20"/>
          <w:szCs w:val="20"/>
          <w:lang w:val="x-none" w:eastAsia="zh-CN"/>
        </w:rPr>
        <w:fldChar w:fldCharType="end"/>
      </w:r>
    </w:p>
    <w:p w14:paraId="2523D145" w14:textId="31B4066C" w:rsidR="00001116" w:rsidRPr="00001116" w:rsidRDefault="00001116" w:rsidP="00D13156">
      <w:pPr>
        <w:adjustRightInd w:val="0"/>
        <w:snapToGrid w:val="0"/>
        <w:spacing w:before="180" w:after="120"/>
        <w:jc w:val="both"/>
        <w:rPr>
          <w:rFonts w:hAnsi="宋体"/>
          <w:b/>
          <w:sz w:val="20"/>
          <w:szCs w:val="20"/>
          <w:lang w:val="x-none" w:eastAsia="zh-CN"/>
        </w:rPr>
      </w:pPr>
      <w:r w:rsidRPr="00001116">
        <w:rPr>
          <w:rFonts w:hAnsi="宋体"/>
          <w:b/>
          <w:sz w:val="20"/>
          <w:szCs w:val="20"/>
          <w:lang w:val="x-none" w:eastAsia="zh-CN"/>
        </w:rPr>
        <w:fldChar w:fldCharType="begin"/>
      </w:r>
      <w:r w:rsidRPr="00001116">
        <w:rPr>
          <w:rFonts w:hAnsi="宋体"/>
          <w:b/>
          <w:sz w:val="20"/>
          <w:szCs w:val="20"/>
          <w:lang w:val="x-none" w:eastAsia="zh-CN"/>
        </w:rPr>
        <w:instrText xml:space="preserve"> REF _Ref68182873 \h </w:instrText>
      </w:r>
      <w:r>
        <w:rPr>
          <w:rFonts w:hAnsi="宋体"/>
          <w:b/>
          <w:sz w:val="20"/>
          <w:szCs w:val="20"/>
          <w:lang w:val="x-none" w:eastAsia="zh-CN"/>
        </w:rPr>
        <w:instrText xml:space="preserve"> \* MERGEFORMAT </w:instrText>
      </w:r>
      <w:r w:rsidRPr="00001116">
        <w:rPr>
          <w:rFonts w:hAnsi="宋体"/>
          <w:b/>
          <w:sz w:val="20"/>
          <w:szCs w:val="20"/>
          <w:lang w:val="x-none" w:eastAsia="zh-CN"/>
        </w:rPr>
      </w:r>
      <w:r w:rsidRPr="00001116">
        <w:rPr>
          <w:rFonts w:hAnsi="宋体"/>
          <w:b/>
          <w:sz w:val="20"/>
          <w:szCs w:val="20"/>
          <w:lang w:val="x-none" w:eastAsia="zh-CN"/>
        </w:rPr>
        <w:fldChar w:fldCharType="separate"/>
      </w:r>
      <w:r w:rsidR="004667EC" w:rsidRPr="004667EC">
        <w:rPr>
          <w:rFonts w:hAnsi="宋体"/>
          <w:b/>
          <w:sz w:val="20"/>
          <w:szCs w:val="20"/>
          <w:lang w:val="x-none" w:eastAsia="zh-CN"/>
        </w:rPr>
        <w:t>Observation 2: SRS typically has very different settings on antenna port, occupied PRBs and UL power to PUCCH and PUSCH. It is an extreme corner case to see all these settings are exactly the same between SRS and PUSCH/PUCCH.</w:t>
      </w:r>
      <w:r w:rsidRPr="00001116">
        <w:rPr>
          <w:rFonts w:hAnsi="宋体"/>
          <w:b/>
          <w:sz w:val="20"/>
          <w:szCs w:val="20"/>
          <w:lang w:val="x-none" w:eastAsia="zh-CN"/>
        </w:rPr>
        <w:fldChar w:fldCharType="end"/>
      </w:r>
    </w:p>
    <w:p w14:paraId="6C33C9F2" w14:textId="62672B75" w:rsidR="00001116" w:rsidRPr="00001116" w:rsidRDefault="00001116" w:rsidP="00D13156">
      <w:pPr>
        <w:adjustRightInd w:val="0"/>
        <w:snapToGrid w:val="0"/>
        <w:spacing w:before="180" w:after="120"/>
        <w:jc w:val="both"/>
        <w:rPr>
          <w:rFonts w:hAnsi="宋体"/>
          <w:b/>
          <w:sz w:val="20"/>
          <w:szCs w:val="20"/>
          <w:lang w:val="x-none" w:eastAsia="zh-CN"/>
        </w:rPr>
      </w:pPr>
      <w:r w:rsidRPr="00001116">
        <w:rPr>
          <w:rFonts w:hAnsi="宋体"/>
          <w:b/>
          <w:sz w:val="20"/>
          <w:szCs w:val="20"/>
          <w:lang w:val="x-none" w:eastAsia="zh-CN"/>
        </w:rPr>
        <w:fldChar w:fldCharType="begin"/>
      </w:r>
      <w:r w:rsidRPr="00001116">
        <w:rPr>
          <w:rFonts w:hAnsi="宋体"/>
          <w:b/>
          <w:sz w:val="20"/>
          <w:szCs w:val="20"/>
          <w:lang w:val="x-none" w:eastAsia="zh-CN"/>
        </w:rPr>
        <w:instrText xml:space="preserve"> REF _Ref68182881 \h </w:instrText>
      </w:r>
      <w:r>
        <w:rPr>
          <w:rFonts w:hAnsi="宋体"/>
          <w:b/>
          <w:sz w:val="20"/>
          <w:szCs w:val="20"/>
          <w:lang w:val="x-none" w:eastAsia="zh-CN"/>
        </w:rPr>
        <w:instrText xml:space="preserve"> \* MERGEFORMAT </w:instrText>
      </w:r>
      <w:r w:rsidRPr="00001116">
        <w:rPr>
          <w:rFonts w:hAnsi="宋体"/>
          <w:b/>
          <w:sz w:val="20"/>
          <w:szCs w:val="20"/>
          <w:lang w:val="x-none" w:eastAsia="zh-CN"/>
        </w:rPr>
      </w:r>
      <w:r w:rsidRPr="00001116">
        <w:rPr>
          <w:rFonts w:hAnsi="宋体"/>
          <w:b/>
          <w:sz w:val="20"/>
          <w:szCs w:val="20"/>
          <w:lang w:val="x-none" w:eastAsia="zh-CN"/>
        </w:rPr>
        <w:fldChar w:fldCharType="separate"/>
      </w:r>
      <w:r w:rsidR="004667EC" w:rsidRPr="004667EC">
        <w:rPr>
          <w:rFonts w:hAnsi="宋体"/>
          <w:b/>
          <w:sz w:val="20"/>
          <w:szCs w:val="20"/>
          <w:lang w:val="x-none" w:eastAsia="zh-CN"/>
        </w:rPr>
        <w:t>Proposal 2: No support of the scenario of other physical signals/channels in-between PUCCH or PUSCH repetitions for phase continuity and power consistency.</w:t>
      </w:r>
      <w:r w:rsidRPr="00001116">
        <w:rPr>
          <w:rFonts w:hAnsi="宋体"/>
          <w:b/>
          <w:sz w:val="20"/>
          <w:szCs w:val="20"/>
          <w:lang w:val="x-none" w:eastAsia="zh-CN"/>
        </w:rPr>
        <w:fldChar w:fldCharType="end"/>
      </w:r>
    </w:p>
    <w:p w14:paraId="0D5396A8" w14:textId="2AFB199F" w:rsidR="00001116" w:rsidRPr="00001116" w:rsidRDefault="00001116" w:rsidP="00D13156">
      <w:pPr>
        <w:adjustRightInd w:val="0"/>
        <w:snapToGrid w:val="0"/>
        <w:spacing w:before="180" w:after="120"/>
        <w:jc w:val="both"/>
        <w:rPr>
          <w:rFonts w:hAnsi="宋体"/>
          <w:b/>
          <w:sz w:val="20"/>
          <w:szCs w:val="20"/>
          <w:lang w:val="x-none" w:eastAsia="zh-CN"/>
        </w:rPr>
      </w:pPr>
      <w:r w:rsidRPr="00001116">
        <w:rPr>
          <w:rFonts w:hAnsi="宋体"/>
          <w:b/>
          <w:sz w:val="20"/>
          <w:szCs w:val="20"/>
          <w:lang w:val="x-none" w:eastAsia="zh-CN"/>
        </w:rPr>
        <w:fldChar w:fldCharType="begin"/>
      </w:r>
      <w:r w:rsidRPr="00001116">
        <w:rPr>
          <w:rFonts w:hAnsi="宋体"/>
          <w:b/>
          <w:sz w:val="20"/>
          <w:szCs w:val="20"/>
          <w:lang w:val="x-none" w:eastAsia="zh-CN"/>
        </w:rPr>
        <w:instrText xml:space="preserve"> REF _Ref68182875 \h </w:instrText>
      </w:r>
      <w:r>
        <w:rPr>
          <w:rFonts w:hAnsi="宋体"/>
          <w:b/>
          <w:sz w:val="20"/>
          <w:szCs w:val="20"/>
          <w:lang w:val="x-none" w:eastAsia="zh-CN"/>
        </w:rPr>
        <w:instrText xml:space="preserve"> \* MERGEFORMAT </w:instrText>
      </w:r>
      <w:r w:rsidRPr="00001116">
        <w:rPr>
          <w:rFonts w:hAnsi="宋体"/>
          <w:b/>
          <w:sz w:val="20"/>
          <w:szCs w:val="20"/>
          <w:lang w:val="x-none" w:eastAsia="zh-CN"/>
        </w:rPr>
      </w:r>
      <w:r w:rsidRPr="00001116">
        <w:rPr>
          <w:rFonts w:hAnsi="宋体"/>
          <w:b/>
          <w:sz w:val="20"/>
          <w:szCs w:val="20"/>
          <w:lang w:val="x-none" w:eastAsia="zh-CN"/>
        </w:rPr>
        <w:fldChar w:fldCharType="separate"/>
      </w:r>
      <w:r w:rsidR="004667EC" w:rsidRPr="004667EC">
        <w:rPr>
          <w:rFonts w:hAnsi="宋体"/>
          <w:b/>
          <w:sz w:val="20"/>
          <w:szCs w:val="20"/>
          <w:lang w:val="x-none" w:eastAsia="zh-CN"/>
        </w:rPr>
        <w:t>Observation 3: The use case to remain phase continuity and power consistency for UL repetition is not clear under CA scenario.</w:t>
      </w:r>
      <w:r w:rsidRPr="00001116">
        <w:rPr>
          <w:rFonts w:hAnsi="宋体"/>
          <w:b/>
          <w:sz w:val="20"/>
          <w:szCs w:val="20"/>
          <w:lang w:val="x-none" w:eastAsia="zh-CN"/>
        </w:rPr>
        <w:fldChar w:fldCharType="end"/>
      </w:r>
      <w:r w:rsidRPr="00001116">
        <w:rPr>
          <w:rFonts w:hAnsi="宋体"/>
          <w:b/>
          <w:sz w:val="20"/>
          <w:szCs w:val="20"/>
          <w:lang w:val="x-none" w:eastAsia="zh-CN"/>
        </w:rPr>
        <w:t xml:space="preserve"> </w:t>
      </w:r>
    </w:p>
    <w:p w14:paraId="2DE60E60" w14:textId="7E12B4BC" w:rsidR="00001116" w:rsidRPr="00001116" w:rsidRDefault="00001116" w:rsidP="00D13156">
      <w:pPr>
        <w:adjustRightInd w:val="0"/>
        <w:snapToGrid w:val="0"/>
        <w:spacing w:before="180" w:after="120"/>
        <w:jc w:val="both"/>
        <w:rPr>
          <w:rFonts w:hAnsi="宋体"/>
          <w:b/>
          <w:sz w:val="20"/>
          <w:szCs w:val="20"/>
          <w:lang w:val="x-none" w:eastAsia="zh-CN"/>
        </w:rPr>
      </w:pPr>
      <w:r w:rsidRPr="00001116">
        <w:rPr>
          <w:rFonts w:hAnsi="宋体"/>
          <w:b/>
          <w:sz w:val="20"/>
          <w:szCs w:val="20"/>
          <w:lang w:val="x-none" w:eastAsia="zh-CN"/>
        </w:rPr>
        <w:fldChar w:fldCharType="begin"/>
      </w:r>
      <w:r w:rsidRPr="00001116">
        <w:rPr>
          <w:rFonts w:hAnsi="宋体"/>
          <w:b/>
          <w:sz w:val="20"/>
          <w:szCs w:val="20"/>
          <w:lang w:val="x-none" w:eastAsia="zh-CN"/>
        </w:rPr>
        <w:instrText xml:space="preserve"> REF _Ref68182882 \h </w:instrText>
      </w:r>
      <w:r>
        <w:rPr>
          <w:rFonts w:hAnsi="宋体"/>
          <w:b/>
          <w:sz w:val="20"/>
          <w:szCs w:val="20"/>
          <w:lang w:val="x-none" w:eastAsia="zh-CN"/>
        </w:rPr>
        <w:instrText xml:space="preserve"> \* MERGEFORMAT </w:instrText>
      </w:r>
      <w:r w:rsidRPr="00001116">
        <w:rPr>
          <w:rFonts w:hAnsi="宋体"/>
          <w:b/>
          <w:sz w:val="20"/>
          <w:szCs w:val="20"/>
          <w:lang w:val="x-none" w:eastAsia="zh-CN"/>
        </w:rPr>
      </w:r>
      <w:r w:rsidRPr="00001116">
        <w:rPr>
          <w:rFonts w:hAnsi="宋体"/>
          <w:b/>
          <w:sz w:val="20"/>
          <w:szCs w:val="20"/>
          <w:lang w:val="x-none" w:eastAsia="zh-CN"/>
        </w:rPr>
        <w:fldChar w:fldCharType="separate"/>
      </w:r>
      <w:r w:rsidR="004667EC" w:rsidRPr="004667EC">
        <w:rPr>
          <w:rFonts w:hAnsi="宋体"/>
          <w:b/>
          <w:sz w:val="20"/>
          <w:szCs w:val="20"/>
          <w:lang w:val="x-none" w:eastAsia="zh-CN"/>
        </w:rPr>
        <w:t>Proposal 3: Whether/how to support phase continuity and power consistency for UL repetition under CA scenario should be clarified with RAN4 feedback.</w:t>
      </w:r>
      <w:r w:rsidRPr="00001116">
        <w:rPr>
          <w:rFonts w:hAnsi="宋体"/>
          <w:b/>
          <w:sz w:val="20"/>
          <w:szCs w:val="20"/>
          <w:lang w:val="x-none" w:eastAsia="zh-CN"/>
        </w:rPr>
        <w:fldChar w:fldCharType="end"/>
      </w:r>
    </w:p>
    <w:p w14:paraId="380994DE" w14:textId="2EAC978B" w:rsidR="00D13156" w:rsidRDefault="00001116" w:rsidP="00D13156">
      <w:pPr>
        <w:adjustRightInd w:val="0"/>
        <w:snapToGrid w:val="0"/>
        <w:spacing w:before="180" w:after="120"/>
        <w:jc w:val="both"/>
        <w:rPr>
          <w:rFonts w:hAnsi="宋体"/>
          <w:b/>
          <w:sz w:val="20"/>
          <w:szCs w:val="20"/>
          <w:lang w:val="x-none" w:eastAsia="zh-CN"/>
        </w:rPr>
      </w:pPr>
      <w:r w:rsidRPr="00001116">
        <w:rPr>
          <w:rFonts w:hAnsi="宋体"/>
          <w:b/>
          <w:sz w:val="20"/>
          <w:szCs w:val="20"/>
          <w:lang w:val="x-none" w:eastAsia="zh-CN"/>
        </w:rPr>
        <w:fldChar w:fldCharType="begin"/>
      </w:r>
      <w:r w:rsidRPr="00001116">
        <w:rPr>
          <w:rFonts w:hAnsi="宋体"/>
          <w:b/>
          <w:sz w:val="20"/>
          <w:szCs w:val="20"/>
          <w:lang w:val="x-none" w:eastAsia="zh-CN"/>
        </w:rPr>
        <w:instrText xml:space="preserve"> REF _Ref68182885 \h </w:instrText>
      </w:r>
      <w:r>
        <w:rPr>
          <w:rFonts w:hAnsi="宋体"/>
          <w:b/>
          <w:sz w:val="20"/>
          <w:szCs w:val="20"/>
          <w:lang w:val="x-none" w:eastAsia="zh-CN"/>
        </w:rPr>
        <w:instrText xml:space="preserve"> \* MERGEFORMAT </w:instrText>
      </w:r>
      <w:r w:rsidRPr="00001116">
        <w:rPr>
          <w:rFonts w:hAnsi="宋体"/>
          <w:b/>
          <w:sz w:val="20"/>
          <w:szCs w:val="20"/>
          <w:lang w:val="x-none" w:eastAsia="zh-CN"/>
        </w:rPr>
      </w:r>
      <w:r w:rsidRPr="00001116">
        <w:rPr>
          <w:rFonts w:hAnsi="宋体"/>
          <w:b/>
          <w:sz w:val="20"/>
          <w:szCs w:val="20"/>
          <w:lang w:val="x-none" w:eastAsia="zh-CN"/>
        </w:rPr>
        <w:fldChar w:fldCharType="separate"/>
      </w:r>
      <w:r w:rsidR="004667EC" w:rsidRPr="004667EC">
        <w:rPr>
          <w:rFonts w:hAnsi="宋体"/>
          <w:b/>
          <w:sz w:val="20"/>
          <w:szCs w:val="20"/>
          <w:lang w:val="x-none" w:eastAsia="zh-CN"/>
        </w:rPr>
        <w:t>Proposal 4: Whether/how to support phase continuity and power consistency for UL repetition under DC scenario</w:t>
      </w:r>
      <w:r w:rsidRPr="00001116">
        <w:rPr>
          <w:rFonts w:hAnsi="宋体"/>
          <w:b/>
          <w:sz w:val="20"/>
          <w:szCs w:val="20"/>
          <w:lang w:val="x-none" w:eastAsia="zh-CN"/>
        </w:rPr>
        <w:fldChar w:fldCharType="end"/>
      </w:r>
    </w:p>
    <w:p w14:paraId="71D50A17" w14:textId="77777777" w:rsidR="004667EC" w:rsidRPr="00001116" w:rsidRDefault="004667EC" w:rsidP="00D13156">
      <w:pPr>
        <w:adjustRightInd w:val="0"/>
        <w:snapToGrid w:val="0"/>
        <w:spacing w:before="180" w:after="120"/>
        <w:jc w:val="both"/>
        <w:rPr>
          <w:rFonts w:hAnsi="宋体"/>
          <w:b/>
          <w:sz w:val="20"/>
          <w:szCs w:val="20"/>
          <w:lang w:val="x-none" w:eastAsia="zh-CN"/>
        </w:rPr>
      </w:pPr>
    </w:p>
    <w:p w14:paraId="2E96BB97" w14:textId="77777777" w:rsidR="00842EE0" w:rsidRDefault="00842EE0" w:rsidP="004667EC">
      <w:pPr>
        <w:pStyle w:val="Heading1"/>
        <w:rPr>
          <w:rFonts w:ascii="Calibri" w:hAnsi="Calibri"/>
        </w:rPr>
      </w:pPr>
      <w:r w:rsidRPr="00842EE0">
        <w:rPr>
          <w:rFonts w:ascii="Calibri" w:hAnsi="Calibri" w:hint="eastAsia"/>
        </w:rPr>
        <w:lastRenderedPageBreak/>
        <w:t>Reference</w:t>
      </w:r>
    </w:p>
    <w:p w14:paraId="254B9295" w14:textId="62AFE112" w:rsidR="00D13156" w:rsidRDefault="00F91C5B" w:rsidP="00F91C5B">
      <w:pPr>
        <w:rPr>
          <w:lang w:val="en-GB"/>
        </w:rPr>
      </w:pPr>
      <w:r>
        <w:rPr>
          <w:lang w:val="en-GB"/>
        </w:rPr>
        <w:t xml:space="preserve">[1] </w:t>
      </w:r>
      <w:r w:rsidRPr="00F91C5B">
        <w:rPr>
          <w:lang w:val="en-GB"/>
        </w:rPr>
        <w:t>R4-210</w:t>
      </w:r>
      <w:r w:rsidR="00D13156">
        <w:rPr>
          <w:lang w:val="en-GB"/>
        </w:rPr>
        <w:t>0014</w:t>
      </w:r>
      <w:r w:rsidRPr="00F91C5B">
        <w:rPr>
          <w:lang w:val="en-GB"/>
        </w:rPr>
        <w:t>, “</w:t>
      </w:r>
      <w:r w:rsidR="00D13156" w:rsidRPr="00D13156">
        <w:rPr>
          <w:lang w:val="en-GB"/>
        </w:rPr>
        <w:t>LS on PUCCH and PUSCH repetition</w:t>
      </w:r>
      <w:r w:rsidRPr="00F91C5B">
        <w:rPr>
          <w:lang w:val="en-GB"/>
        </w:rPr>
        <w:t xml:space="preserve">”, </w:t>
      </w:r>
      <w:r w:rsidR="00D13156">
        <w:rPr>
          <w:lang w:val="en-GB"/>
        </w:rPr>
        <w:t>RAN WG1</w:t>
      </w:r>
    </w:p>
    <w:p w14:paraId="55084BD4" w14:textId="34B54ED8" w:rsidR="00D13156" w:rsidRDefault="00D13156" w:rsidP="00D13156">
      <w:pPr>
        <w:rPr>
          <w:lang w:val="en-GB"/>
        </w:rPr>
      </w:pPr>
      <w:r>
        <w:rPr>
          <w:lang w:val="en-GB"/>
        </w:rPr>
        <w:t>[2] R4-2103393, “</w:t>
      </w:r>
      <w:r w:rsidRPr="00D13156">
        <w:rPr>
          <w:lang w:val="en-GB"/>
        </w:rPr>
        <w:t>Reply LS on PUCCH and PUSCH repetition</w:t>
      </w:r>
      <w:r>
        <w:rPr>
          <w:lang w:val="en-GB"/>
        </w:rPr>
        <w:t>”, RAN</w:t>
      </w:r>
      <w:r w:rsidR="00F91C5B" w:rsidRPr="00F91C5B">
        <w:rPr>
          <w:lang w:val="en-GB"/>
        </w:rPr>
        <w:t xml:space="preserve"> </w:t>
      </w:r>
      <w:r>
        <w:rPr>
          <w:lang w:val="en-GB"/>
        </w:rPr>
        <w:t>WG4</w:t>
      </w:r>
    </w:p>
    <w:p w14:paraId="105A6AE0" w14:textId="77777777" w:rsidR="00D13156" w:rsidRPr="00F91C5B" w:rsidRDefault="00D13156" w:rsidP="00F91C5B">
      <w:pPr>
        <w:rPr>
          <w:lang w:val="en-GB"/>
        </w:rPr>
      </w:pPr>
    </w:p>
    <w:p w14:paraId="780452EE" w14:textId="0146FF47" w:rsidR="003C022F" w:rsidRPr="00F91C5B" w:rsidRDefault="003C022F" w:rsidP="00B41628">
      <w:pPr>
        <w:overflowPunct w:val="0"/>
        <w:autoSpaceDE w:val="0"/>
        <w:autoSpaceDN w:val="0"/>
        <w:adjustRightInd w:val="0"/>
        <w:textAlignment w:val="baseline"/>
        <w:rPr>
          <w:sz w:val="20"/>
          <w:lang w:val="en-GB" w:eastAsia="ko-KR"/>
        </w:rPr>
      </w:pPr>
    </w:p>
    <w:p w14:paraId="630089AC" w14:textId="77777777" w:rsidR="009546A5" w:rsidRDefault="009546A5">
      <w:pPr>
        <w:overflowPunct w:val="0"/>
        <w:autoSpaceDE w:val="0"/>
        <w:autoSpaceDN w:val="0"/>
        <w:adjustRightInd w:val="0"/>
        <w:textAlignment w:val="baseline"/>
        <w:rPr>
          <w:sz w:val="20"/>
          <w:lang w:eastAsia="ko-KR"/>
        </w:rPr>
      </w:pPr>
    </w:p>
    <w:sectPr w:rsidR="009546A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59900" w14:textId="77777777" w:rsidR="0000109F" w:rsidRDefault="0000109F">
      <w:r>
        <w:separator/>
      </w:r>
    </w:p>
  </w:endnote>
  <w:endnote w:type="continuationSeparator" w:id="0">
    <w:p w14:paraId="7016847D" w14:textId="77777777" w:rsidR="0000109F" w:rsidRDefault="0000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12688" w14:textId="77777777" w:rsidR="0000109F" w:rsidRDefault="0000109F">
      <w:r>
        <w:separator/>
      </w:r>
    </w:p>
  </w:footnote>
  <w:footnote w:type="continuationSeparator" w:id="0">
    <w:p w14:paraId="7A407A29" w14:textId="77777777" w:rsidR="0000109F" w:rsidRDefault="000010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5DDA"/>
    <w:multiLevelType w:val="hybridMultilevel"/>
    <w:tmpl w:val="5AAA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7D269E"/>
    <w:multiLevelType w:val="hybridMultilevel"/>
    <w:tmpl w:val="908C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3"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D01E8C"/>
    <w:multiLevelType w:val="hybridMultilevel"/>
    <w:tmpl w:val="35B8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1472AC"/>
    <w:multiLevelType w:val="hybridMultilevel"/>
    <w:tmpl w:val="037E4C4A"/>
    <w:lvl w:ilvl="0" w:tplc="1FBCF2C8">
      <w:start w:val="1"/>
      <w:numFmt w:val="bullet"/>
      <w:lvlText w:val="•"/>
      <w:lvlJc w:val="left"/>
      <w:pPr>
        <w:tabs>
          <w:tab w:val="num" w:pos="360"/>
        </w:tabs>
        <w:ind w:left="360" w:hanging="360"/>
      </w:pPr>
      <w:rPr>
        <w:rFonts w:ascii="Arial" w:hAnsi="Arial" w:hint="default"/>
      </w:rPr>
    </w:lvl>
    <w:lvl w:ilvl="1" w:tplc="A3BE2974">
      <w:numFmt w:val="bullet"/>
      <w:lvlText w:val="•"/>
      <w:lvlJc w:val="left"/>
      <w:pPr>
        <w:tabs>
          <w:tab w:val="num" w:pos="1080"/>
        </w:tabs>
        <w:ind w:left="1080" w:hanging="360"/>
      </w:pPr>
      <w:rPr>
        <w:rFonts w:ascii="Arial" w:hAnsi="Arial" w:hint="default"/>
      </w:rPr>
    </w:lvl>
    <w:lvl w:ilvl="2" w:tplc="D4D699B0">
      <w:numFmt w:val="bullet"/>
      <w:lvlText w:val=""/>
      <w:lvlJc w:val="left"/>
      <w:pPr>
        <w:tabs>
          <w:tab w:val="num" w:pos="1800"/>
        </w:tabs>
        <w:ind w:left="1800" w:hanging="360"/>
      </w:pPr>
      <w:rPr>
        <w:rFonts w:ascii="Wingdings" w:hAnsi="Wingdings" w:hint="default"/>
      </w:rPr>
    </w:lvl>
    <w:lvl w:ilvl="3" w:tplc="5B286728" w:tentative="1">
      <w:start w:val="1"/>
      <w:numFmt w:val="bullet"/>
      <w:lvlText w:val="•"/>
      <w:lvlJc w:val="left"/>
      <w:pPr>
        <w:tabs>
          <w:tab w:val="num" w:pos="2520"/>
        </w:tabs>
        <w:ind w:left="2520" w:hanging="360"/>
      </w:pPr>
      <w:rPr>
        <w:rFonts w:ascii="Arial" w:hAnsi="Arial" w:hint="default"/>
      </w:rPr>
    </w:lvl>
    <w:lvl w:ilvl="4" w:tplc="DBBC70C0" w:tentative="1">
      <w:start w:val="1"/>
      <w:numFmt w:val="bullet"/>
      <w:lvlText w:val="•"/>
      <w:lvlJc w:val="left"/>
      <w:pPr>
        <w:tabs>
          <w:tab w:val="num" w:pos="3240"/>
        </w:tabs>
        <w:ind w:left="3240" w:hanging="360"/>
      </w:pPr>
      <w:rPr>
        <w:rFonts w:ascii="Arial" w:hAnsi="Arial" w:hint="default"/>
      </w:rPr>
    </w:lvl>
    <w:lvl w:ilvl="5" w:tplc="E8882FF0" w:tentative="1">
      <w:start w:val="1"/>
      <w:numFmt w:val="bullet"/>
      <w:lvlText w:val="•"/>
      <w:lvlJc w:val="left"/>
      <w:pPr>
        <w:tabs>
          <w:tab w:val="num" w:pos="3960"/>
        </w:tabs>
        <w:ind w:left="3960" w:hanging="360"/>
      </w:pPr>
      <w:rPr>
        <w:rFonts w:ascii="Arial" w:hAnsi="Arial" w:hint="default"/>
      </w:rPr>
    </w:lvl>
    <w:lvl w:ilvl="6" w:tplc="79AAD0FE" w:tentative="1">
      <w:start w:val="1"/>
      <w:numFmt w:val="bullet"/>
      <w:lvlText w:val="•"/>
      <w:lvlJc w:val="left"/>
      <w:pPr>
        <w:tabs>
          <w:tab w:val="num" w:pos="4680"/>
        </w:tabs>
        <w:ind w:left="4680" w:hanging="360"/>
      </w:pPr>
      <w:rPr>
        <w:rFonts w:ascii="Arial" w:hAnsi="Arial" w:hint="default"/>
      </w:rPr>
    </w:lvl>
    <w:lvl w:ilvl="7" w:tplc="429269DA" w:tentative="1">
      <w:start w:val="1"/>
      <w:numFmt w:val="bullet"/>
      <w:lvlText w:val="•"/>
      <w:lvlJc w:val="left"/>
      <w:pPr>
        <w:tabs>
          <w:tab w:val="num" w:pos="5400"/>
        </w:tabs>
        <w:ind w:left="5400" w:hanging="360"/>
      </w:pPr>
      <w:rPr>
        <w:rFonts w:ascii="Arial" w:hAnsi="Arial" w:hint="default"/>
      </w:rPr>
    </w:lvl>
    <w:lvl w:ilvl="8" w:tplc="311C765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9"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0"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8F4E11"/>
    <w:multiLevelType w:val="hybridMultilevel"/>
    <w:tmpl w:val="A618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6"/>
  </w:num>
  <w:num w:numId="3">
    <w:abstractNumId w:val="3"/>
  </w:num>
  <w:num w:numId="4">
    <w:abstractNumId w:val="1"/>
  </w:num>
  <w:num w:numId="5">
    <w:abstractNumId w:val="20"/>
  </w:num>
  <w:num w:numId="6">
    <w:abstractNumId w:val="37"/>
  </w:num>
  <w:num w:numId="7">
    <w:abstractNumId w:val="29"/>
  </w:num>
  <w:num w:numId="8">
    <w:abstractNumId w:val="44"/>
  </w:num>
  <w:num w:numId="9">
    <w:abstractNumId w:val="34"/>
  </w:num>
  <w:num w:numId="10">
    <w:abstractNumId w:val="0"/>
  </w:num>
  <w:num w:numId="11">
    <w:abstractNumId w:val="12"/>
  </w:num>
  <w:num w:numId="12">
    <w:abstractNumId w:val="38"/>
  </w:num>
  <w:num w:numId="13">
    <w:abstractNumId w:val="48"/>
  </w:num>
  <w:num w:numId="14">
    <w:abstractNumId w:val="46"/>
  </w:num>
  <w:num w:numId="15">
    <w:abstractNumId w:val="18"/>
  </w:num>
  <w:num w:numId="16">
    <w:abstractNumId w:val="32"/>
  </w:num>
  <w:num w:numId="17">
    <w:abstractNumId w:val="2"/>
  </w:num>
  <w:num w:numId="18">
    <w:abstractNumId w:val="16"/>
  </w:num>
  <w:num w:numId="19">
    <w:abstractNumId w:val="35"/>
  </w:num>
  <w:num w:numId="20">
    <w:abstractNumId w:val="19"/>
  </w:num>
  <w:num w:numId="21">
    <w:abstractNumId w:val="28"/>
  </w:num>
  <w:num w:numId="22">
    <w:abstractNumId w:val="14"/>
  </w:num>
  <w:num w:numId="23">
    <w:abstractNumId w:val="5"/>
  </w:num>
  <w:num w:numId="24">
    <w:abstractNumId w:val="41"/>
  </w:num>
  <w:num w:numId="25">
    <w:abstractNumId w:val="11"/>
  </w:num>
  <w:num w:numId="26">
    <w:abstractNumId w:val="7"/>
  </w:num>
  <w:num w:numId="27">
    <w:abstractNumId w:val="30"/>
  </w:num>
  <w:num w:numId="28">
    <w:abstractNumId w:val="10"/>
  </w:num>
  <w:num w:numId="29">
    <w:abstractNumId w:val="47"/>
  </w:num>
  <w:num w:numId="30">
    <w:abstractNumId w:val="6"/>
  </w:num>
  <w:num w:numId="31">
    <w:abstractNumId w:val="45"/>
  </w:num>
  <w:num w:numId="32">
    <w:abstractNumId w:val="25"/>
  </w:num>
  <w:num w:numId="33">
    <w:abstractNumId w:val="24"/>
  </w:num>
  <w:num w:numId="34">
    <w:abstractNumId w:val="40"/>
  </w:num>
  <w:num w:numId="35">
    <w:abstractNumId w:val="15"/>
  </w:num>
  <w:num w:numId="36">
    <w:abstractNumId w:val="31"/>
  </w:num>
  <w:num w:numId="37">
    <w:abstractNumId w:val="17"/>
  </w:num>
  <w:num w:numId="38">
    <w:abstractNumId w:val="39"/>
  </w:num>
  <w:num w:numId="39">
    <w:abstractNumId w:val="23"/>
  </w:num>
  <w:num w:numId="40">
    <w:abstractNumId w:val="8"/>
  </w:num>
  <w:num w:numId="41">
    <w:abstractNumId w:val="36"/>
  </w:num>
  <w:num w:numId="42">
    <w:abstractNumId w:val="22"/>
  </w:num>
  <w:num w:numId="43">
    <w:abstractNumId w:val="13"/>
  </w:num>
  <w:num w:numId="44">
    <w:abstractNumId w:val="9"/>
  </w:num>
  <w:num w:numId="45">
    <w:abstractNumId w:val="27"/>
  </w:num>
  <w:num w:numId="46">
    <w:abstractNumId w:val="21"/>
  </w:num>
  <w:num w:numId="47">
    <w:abstractNumId w:val="42"/>
  </w:num>
  <w:num w:numId="48">
    <w:abstractNumId w:val="4"/>
  </w:num>
  <w:num w:numId="4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09F"/>
    <w:rsid w:val="00001116"/>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C7BB9"/>
    <w:rsid w:val="000D0027"/>
    <w:rsid w:val="000D0335"/>
    <w:rsid w:val="000D08C9"/>
    <w:rsid w:val="000D1281"/>
    <w:rsid w:val="000D1577"/>
    <w:rsid w:val="000D2B90"/>
    <w:rsid w:val="000D338E"/>
    <w:rsid w:val="000D38C0"/>
    <w:rsid w:val="000D3912"/>
    <w:rsid w:val="000D4B1B"/>
    <w:rsid w:val="000D56E8"/>
    <w:rsid w:val="000D59AC"/>
    <w:rsid w:val="000D5A2D"/>
    <w:rsid w:val="000D5A30"/>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34"/>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5AB"/>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7EC"/>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4D4"/>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404"/>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988"/>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779AA"/>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0E59"/>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15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04B"/>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151"/>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B6C"/>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B6C"/>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54B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4B6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 w:type="character" w:styleId="Emphasis">
    <w:name w:val="Emphasis"/>
    <w:qFormat/>
    <w:rsid w:val="00F54B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509957">
      <w:bodyDiv w:val="1"/>
      <w:marLeft w:val="0"/>
      <w:marRight w:val="0"/>
      <w:marTop w:val="0"/>
      <w:marBottom w:val="0"/>
      <w:divBdr>
        <w:top w:val="none" w:sz="0" w:space="0" w:color="auto"/>
        <w:left w:val="none" w:sz="0" w:space="0" w:color="auto"/>
        <w:bottom w:val="none" w:sz="0" w:space="0" w:color="auto"/>
        <w:right w:val="none" w:sz="0" w:space="0" w:color="auto"/>
      </w:divBdr>
      <w:divsChild>
        <w:div w:id="1391002856">
          <w:marLeft w:val="446"/>
          <w:marRight w:val="0"/>
          <w:marTop w:val="0"/>
          <w:marBottom w:val="120"/>
          <w:divBdr>
            <w:top w:val="none" w:sz="0" w:space="0" w:color="auto"/>
            <w:left w:val="none" w:sz="0" w:space="0" w:color="auto"/>
            <w:bottom w:val="none" w:sz="0" w:space="0" w:color="auto"/>
            <w:right w:val="none" w:sz="0" w:space="0" w:color="auto"/>
          </w:divBdr>
        </w:div>
        <w:div w:id="597101440">
          <w:marLeft w:val="1166"/>
          <w:marRight w:val="0"/>
          <w:marTop w:val="0"/>
          <w:marBottom w:val="120"/>
          <w:divBdr>
            <w:top w:val="none" w:sz="0" w:space="0" w:color="auto"/>
            <w:left w:val="none" w:sz="0" w:space="0" w:color="auto"/>
            <w:bottom w:val="none" w:sz="0" w:space="0" w:color="auto"/>
            <w:right w:val="none" w:sz="0" w:space="0" w:color="auto"/>
          </w:divBdr>
        </w:div>
        <w:div w:id="658269465">
          <w:marLeft w:val="1987"/>
          <w:marRight w:val="0"/>
          <w:marTop w:val="0"/>
          <w:marBottom w:val="120"/>
          <w:divBdr>
            <w:top w:val="none" w:sz="0" w:space="0" w:color="auto"/>
            <w:left w:val="none" w:sz="0" w:space="0" w:color="auto"/>
            <w:bottom w:val="none" w:sz="0" w:space="0" w:color="auto"/>
            <w:right w:val="none" w:sz="0" w:space="0" w:color="auto"/>
          </w:divBdr>
        </w:div>
        <w:div w:id="109129724">
          <w:marLeft w:val="1987"/>
          <w:marRight w:val="0"/>
          <w:marTop w:val="0"/>
          <w:marBottom w:val="120"/>
          <w:divBdr>
            <w:top w:val="none" w:sz="0" w:space="0" w:color="auto"/>
            <w:left w:val="none" w:sz="0" w:space="0" w:color="auto"/>
            <w:bottom w:val="none" w:sz="0" w:space="0" w:color="auto"/>
            <w:right w:val="none" w:sz="0" w:space="0" w:color="auto"/>
          </w:divBdr>
        </w:div>
        <w:div w:id="171381592">
          <w:marLeft w:val="1987"/>
          <w:marRight w:val="0"/>
          <w:marTop w:val="0"/>
          <w:marBottom w:val="120"/>
          <w:divBdr>
            <w:top w:val="none" w:sz="0" w:space="0" w:color="auto"/>
            <w:left w:val="none" w:sz="0" w:space="0" w:color="auto"/>
            <w:bottom w:val="none" w:sz="0" w:space="0" w:color="auto"/>
            <w:right w:val="none" w:sz="0" w:space="0" w:color="auto"/>
          </w:divBdr>
        </w:div>
        <w:div w:id="689141740">
          <w:marLeft w:val="1267"/>
          <w:marRight w:val="0"/>
          <w:marTop w:val="0"/>
          <w:marBottom w:val="120"/>
          <w:divBdr>
            <w:top w:val="none" w:sz="0" w:space="0" w:color="auto"/>
            <w:left w:val="none" w:sz="0" w:space="0" w:color="auto"/>
            <w:bottom w:val="none" w:sz="0" w:space="0" w:color="auto"/>
            <w:right w:val="none" w:sz="0" w:space="0" w:color="auto"/>
          </w:divBdr>
        </w:div>
        <w:div w:id="549658266">
          <w:marLeft w:val="1987"/>
          <w:marRight w:val="0"/>
          <w:marTop w:val="0"/>
          <w:marBottom w:val="120"/>
          <w:divBdr>
            <w:top w:val="none" w:sz="0" w:space="0" w:color="auto"/>
            <w:left w:val="none" w:sz="0" w:space="0" w:color="auto"/>
            <w:bottom w:val="none" w:sz="0" w:space="0" w:color="auto"/>
            <w:right w:val="none" w:sz="0" w:space="0" w:color="auto"/>
          </w:divBdr>
        </w:div>
        <w:div w:id="1576864544">
          <w:marLeft w:val="1987"/>
          <w:marRight w:val="0"/>
          <w:marTop w:val="0"/>
          <w:marBottom w:val="120"/>
          <w:divBdr>
            <w:top w:val="none" w:sz="0" w:space="0" w:color="auto"/>
            <w:left w:val="none" w:sz="0" w:space="0" w:color="auto"/>
            <w:bottom w:val="none" w:sz="0" w:space="0" w:color="auto"/>
            <w:right w:val="none" w:sz="0" w:space="0" w:color="auto"/>
          </w:divBdr>
        </w:div>
        <w:div w:id="129440412">
          <w:marLeft w:val="1987"/>
          <w:marRight w:val="0"/>
          <w:marTop w:val="0"/>
          <w:marBottom w:val="12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CE533-2C2F-4DCA-84B4-1138B4C44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2021-04-07T07:36:00Z</dcterms:created>
  <dcterms:modified xsi:type="dcterms:W3CDTF">2021-04-07T07:50:00Z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